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Минпросвещения России от 27.10.2023 N 798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специальности 40.02.04 Юриспруденция"</w:t>
              <w:br/>
              <w:t xml:space="preserve">(Зарегистрировано в Минюсте России 01.12.2023 N 76207)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18.04.2024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1 декабря 2023 г. N 76207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ПРОСВЕЩЕНИЯ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27 октября 2023 г. N 798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40.02.04 ЮРИСПРУДЕНЦИЯ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Постановление Правительства РФ от 28.07.2018 N 884 (ред. от 21.02.2024) &quot;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подпунктом 4.2.30 пункта 4</w:t>
        </w:r>
      </w:hyperlink>
      <w:r>
        <w:rPr>
          <w:sz w:val="20"/>
        </w:rP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884, и </w:t>
      </w:r>
      <w:hyperlink w:history="0" r:id="rId8" w:tooltip="Постановление Правительства РФ от 12.04.2019 N 434 (ред. от 22.10.2021) &quot;Об утверждении Правил разработки, утверждения федеральных государственных образовательных стандартов и внесения в них изменений и признании утратившими силу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пунктом 27</w:t>
        </w:r>
      </w:hyperlink>
      <w:r>
        <w:rPr>
          <w:sz w:val="20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12 апреля 2019 г. N 434,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2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специальности 40.02.4 Юриспруденция (далее - стандарт).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Установить, что: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вправе осуществлять в соответствии со </w:t>
      </w:r>
      <w:hyperlink w:history="0" w:anchor="P32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стандартом</w:t>
        </w:r>
      </w:hyperlink>
      <w:r>
        <w:rPr>
          <w:sz w:val="20"/>
        </w:rPr>
        <w:t xml:space="preserve"> обучение лиц, зачисленных до вступления в силу настоящего приказа, с их согласия;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прием на обучение в соответствии с федеральным государственным образовательным </w:t>
      </w:r>
      <w:hyperlink w:history="0" r:id="rId9" w:tooltip="Приказ Минобрнауки России от 12.05.2014 N 508 (ред. от 13.07.2021) &quot;Об утверждении федерального государственного образовательного стандарта среднего профессионального образования по специальности 40.02.01 Право и организация социального обеспечения&quot; (Зарегистрировано в Минюсте России 29.07.2014 N 33324) {КонсультантПлюс}">
        <w:r>
          <w:rPr>
            <w:sz w:val="20"/>
            <w:color w:val="0000ff"/>
          </w:rPr>
          <w:t xml:space="preserve">стандартом</w:t>
        </w:r>
      </w:hyperlink>
      <w:r>
        <w:rPr>
          <w:sz w:val="20"/>
        </w:rPr>
        <w:t xml:space="preserve"> среднего профессионального образования по специальности </w:t>
      </w:r>
      <w:hyperlink w:history="0" r:id="rId10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<w:r>
          <w:rPr>
            <w:sz w:val="20"/>
            <w:color w:val="0000ff"/>
          </w:rPr>
          <w:t xml:space="preserve">40.02.01</w:t>
        </w:r>
      </w:hyperlink>
      <w:r>
        <w:rPr>
          <w:sz w:val="20"/>
        </w:rPr>
        <w:t xml:space="preserve"> Право и организация социального обеспечения, утвержденным приказом Министерства образования и науки Российской Федерации от 12 мая 2014 г. N 508 (зарегистрирован Министерством юстиции Российской Федерации 29 июля 2014 г., регистрационный N 33324), с изменениями, внесенными приказами Министерства образования и науки Российской Федерации от 24 июля 2015 г. N 754 (зарегистрирован Министерством юстиции Российской Федерации 18 августа 2015 г., регистрационный N 38582) и от 14 сентября 2016 г. N 1193 (зарегистрирован Министерством юстиции Российской Федерации 5 октября 2016 г., регистрационный N 43932) и приказом Министерства просвещения Российской Федерации от 13 июля 2021 г. N 450 (зарегистрирован Министерством юстиции Российской Федерации 14 октября 2021 г., регистрационный N 65410), и федеральным государственным образовательным </w:t>
      </w:r>
      <w:hyperlink w:history="0" r:id="rId11" w:tooltip="Приказ Минобрнауки России от 12.05.2014 N 513 (ред. от 13.07.2021) &quot;Об утверждении федерального государственного образовательного стандарта среднего профессионального образования по специальности 40.02.03 Право и судебное администрирование&quot; (Зарегистрировано в Минюсте России 30.07.2014 N 33360) {КонсультантПлюс}">
        <w:r>
          <w:rPr>
            <w:sz w:val="20"/>
            <w:color w:val="0000ff"/>
          </w:rPr>
          <w:t xml:space="preserve">стандартом</w:t>
        </w:r>
      </w:hyperlink>
      <w:r>
        <w:rPr>
          <w:sz w:val="20"/>
        </w:rPr>
        <w:t xml:space="preserve"> среднего профессионального образования по специальности </w:t>
      </w:r>
      <w:hyperlink w:history="0" r:id="rId12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<w:r>
          <w:rPr>
            <w:sz w:val="20"/>
            <w:color w:val="0000ff"/>
          </w:rPr>
          <w:t xml:space="preserve">40.02.03</w:t>
        </w:r>
      </w:hyperlink>
      <w:r>
        <w:rPr>
          <w:sz w:val="20"/>
        </w:rPr>
        <w:t xml:space="preserve"> Право и судебное администрирование, утвержденным приказом Министерства образования и науки Российской Федерации от 12 мая 2014 г. N 513 (зарегистрирован Министерством юстиции Российской Федерации 30 июля 2014 г., регистрационный N 33360), с изменениями, внесенными приказом Министерства просвещения Российской Федерации от 13 июля 2021 г. N 450 (зарегистрирован Министерством юстиции Российской Федерации 14 октября 2021 г., регистрационный N 65410), прекращается с 31 декабря 2023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С.С.КРАВЦОВ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просвещения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27 октября 2023 г. N 798</w:t>
      </w:r>
    </w:p>
    <w:p>
      <w:pPr>
        <w:pStyle w:val="0"/>
        <w:jc w:val="both"/>
      </w:pPr>
      <w:r>
        <w:rPr>
          <w:sz w:val="20"/>
        </w:rPr>
      </w:r>
    </w:p>
    <w:bookmarkStart w:id="32" w:name="P32"/>
    <w:bookmarkEnd w:id="32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40.02.04 ЮРИСПРУДЕНЦИЯ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both"/>
      </w:pPr>
      <w:r>
        <w:rPr>
          <w:sz w:val="20"/>
        </w:rPr>
      </w:r>
    </w:p>
    <w:bookmarkStart w:id="38" w:name="P38"/>
    <w:bookmarkEnd w:id="38"/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при реализации образовательных программ среднего профессионального образования - программ подготовки специалистов среднего звена по специальности </w:t>
      </w:r>
      <w:hyperlink w:history="0" r:id="rId13" w:tooltip="Приказ Минпросвещения России от 17.05.2022 N 336 (ред. от 25.09.2023) &quot;Об утверждении перечней профессий и специальностей среднего профессионального образования и установлени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 {КонсультантПлюс}">
        <w:r>
          <w:rPr>
            <w:sz w:val="20"/>
            <w:color w:val="0000ff"/>
          </w:rPr>
          <w:t xml:space="preserve">40.02.04</w:t>
        </w:r>
      </w:hyperlink>
      <w:r>
        <w:rPr>
          <w:sz w:val="20"/>
        </w:rPr>
        <w:t xml:space="preserve"> Юриспруденция (далее соответственно - ФГОС СПО, образовательная программа, специальность) в соответствии с квалификацией специалиста среднего звена "юрист"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4" w:tooltip="Приказ Минпросвещения России от 17.05.2022 N 336 (ред. от 25.09.2023) &quot;Об утверждении перечней профессий и специальностей среднего профессионального образования и установлени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 {КонсультантПлюс}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специальностей среднего профессионального образования, утвержденный приказом Министерства просвещения Российской Федерации от 17 мая 2022 г. N 336 (зарегистрирован Министерством юстиции Российской Федерации 17 июня 2022 г., регистрационный N 68887), с изменениями, внесенными приказами Министерства просвещения Российской Федерации от 12 мая 2023 г. N 359 (зарегистрирован Министерством юстиции Российской Федерации 9 июня 2023 г., регистрационный N 73797) и от 25 сентября 2023 г. N 717 (зарегистрирован Министерством юстиции Российской Федерации 26 октября 2023 г., регистрационный N 75754).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1.2. Получение образования по специальности допускается только в профессиональной образовательной организации или образовательной организации высшего образования (далее вместе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Образовательная программа, реализуемая на базе основного общего образования, разрабатывается образовательной организацией на основе требований федерального государственного образовательного </w:t>
      </w:r>
      <w:hyperlink w:history="0" r:id="rId15" w:tooltip="Приказ Минобрнауки России от 17.05.2012 N 413 (ред. от 12.08.2022) &quot;Об утверждении федерального государственного образовательного стандарта среднего общего образования&quot; (Зарегистрировано в Минюсте России 07.06.2012 N 24480) {КонсультантПлюс}">
        <w:r>
          <w:rPr>
            <w:sz w:val="20"/>
            <w:color w:val="0000ff"/>
          </w:rPr>
          <w:t xml:space="preserve">стандарта</w:t>
        </w:r>
      </w:hyperlink>
      <w:r>
        <w:rPr>
          <w:sz w:val="20"/>
        </w:rPr>
        <w:t xml:space="preserve"> среднего общего образования &lt;2&gt; и ФГОС СПО с учетом получаемой специальности.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Федеральный государственный образовательный </w:t>
      </w:r>
      <w:hyperlink w:history="0" r:id="rId16" w:tooltip="Приказ Минобрнауки России от 17.05.2012 N 413 (ред. от 12.08.2022) &quot;Об утверждении федерального государственного образовательного стандарта среднего общего образования&quot; (Зарегистрировано в Минюсте России 07.06.2012 N 24480) {КонсультантПлюс}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общего образования, утвержденный приказом Министерства образования и науки Российской Федерации от 17 мая 2012 г. N 413 (зарегистрирован Министерством юстиции Российской Федерации 7 июня 2012 г., регистрационный N 24480), с изменениями, внесенными приказами Министерства образования и науки Российской Федерации от 29 декабря 2014 г. N 1645 (зарегистрирован Министерством юстиции Российской Федерации 9 февраля 2015 г., регистрационный N 35953), от 31 декабря 2015 г. N 1578 (зарегистрирован Министерством юстиции Российской Федерации 9 февраля 2016 г., регистрационный N 41020), от 29 июня 2017 г. N 613 (зарегистрирован Министерством юстиции Российской Федерации 26 июля 2017 г., регистрационный N 47532), приказами Министерства просвещения Российской Федерации от 24 сентября 2020 г. N 519 (зарегистрирован Министерством юстиции Российской Федерации 23 декабря 2020 г., регистрационный N 61749), от 11 декабря 2020 г. N 712 (зарегистрирован Министерством юстиции Российской Федерации 25 декабря 2020 г., регистрационный N 61828) и от 12 августа 2022 г. N 732 (зарегистрирован Министерством юстиции Российской Федерации 12 сентября 2022 г., регистрационный N 70034).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1.4. Обучение по образовательной программе в образовательной организации осуществляется в очной, очно-заочной и заочной формах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Реализация образовательной программы осуществляется образовательной организацией как самостоятельно, так и посредством сетевой формы.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1.7.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соответствующую примерную образовательную программу, включенную в реестр примерных образовательных программ (далее - ПОП), примерной рабочей программы воспитания и примерного календарного плана воспитательной работы &lt;3&gt;.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</w:t>
      </w:r>
      <w:hyperlink w:history="0" r:id="rId17" w:tooltip="Федеральный закон от 29.12.2012 N 273-ФЗ (ред. от 25.12.2023) &quot;Об образовании в Российской Федерации&quot; (с изм. и доп., вступ. в силу с 01.04.2024) {КонсультантПлюс}">
        <w:r>
          <w:rPr>
            <w:sz w:val="20"/>
            <w:color w:val="0000ff"/>
          </w:rPr>
          <w:t xml:space="preserve">Часть 2 статьи 12.1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1.8. Образовательная программа реализуется на государственном языке Российской Федерации, если иное не определено локальным нормативным актом образовательной организации &lt;4&gt;.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&lt;4&gt; </w:t>
      </w:r>
      <w:hyperlink w:history="0" r:id="rId18" w:tooltip="Федеральный закон от 29.12.2012 N 273-ФЗ (ред. от 25.12.2023) &quot;Об образовании в Российской Федерации&quot; (с изм. и доп., вступ. в силу с 01.04.2024) {КонсультантПлюс}">
        <w:r>
          <w:rPr>
            <w:sz w:val="20"/>
            <w:color w:val="0000ff"/>
          </w:rPr>
          <w:t xml:space="preserve">Статья 14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Федерации".</w:t>
      </w:r>
    </w:p>
    <w:p>
      <w:pPr>
        <w:pStyle w:val="0"/>
        <w:jc w:val="both"/>
      </w:pPr>
      <w:r>
        <w:rPr>
          <w:sz w:val="20"/>
        </w:rPr>
      </w:r>
    </w:p>
    <w:bookmarkStart w:id="60" w:name="P60"/>
    <w:bookmarkEnd w:id="60"/>
    <w:p>
      <w:pPr>
        <w:pStyle w:val="0"/>
        <w:ind w:firstLine="540"/>
        <w:jc w:val="both"/>
      </w:pPr>
      <w:r>
        <w:rPr>
          <w:sz w:val="20"/>
        </w:rPr>
        <w:t xml:space="preserve">1.9. Срок получения образования по образовательной программе в очной форме обучения вне зависимости от применяемых образовательных технологий составляет: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- 1 год 10 месяцев;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- 2 года 10 месяцев.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получения образования по образовательной программе в очно-заочной и заочной формах обучения, вне зависимости от применяемых образовательных технологий, увеличивается по сравнению со сроком получения образования в очной форме обучения не более чем на 1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1.10. При обучении по индивидуальному учебному плану срок получения образования по образовательной программе, вне зависимости от формы обучения, составляет не более срока получения образования, установленного для соответствующей формы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один год по сравнению со сроком получения образования для соответствующей формы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1.11. Конкретный срок получения образования в очно-заочной и заочной формах обучения, а также по индивидуальному учебному плану, в том числе при ускоренном обучении, определяется образовательной организацией самостоятельно в пределах сроков, установленных </w:t>
      </w:r>
      <w:hyperlink w:history="0" w:anchor="P60" w:tooltip="1.9. Срок получения образования по образовательной программе в очной форме обучения вне зависимости от применяемых образовательных технологий составляет:">
        <w:r>
          <w:rPr>
            <w:sz w:val="20"/>
            <w:color w:val="0000ff"/>
          </w:rPr>
          <w:t xml:space="preserve">пунктом 1.9</w:t>
        </w:r>
      </w:hyperlink>
      <w:r>
        <w:rPr>
          <w:sz w:val="20"/>
        </w:rPr>
        <w:t xml:space="preserve"> ФГОС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1.12. Для определения объема образовательной программы образовательной организацией может быть применена система зачетных единиц, при этом одна зачетная единица соответствует 32 - 36 академическим часам.</w:t>
      </w:r>
    </w:p>
    <w:bookmarkStart w:id="68" w:name="P68"/>
    <w:bookmarkEnd w:id="6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1.13.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</w:t>
      </w:r>
      <w:hyperlink w:history="0" r:id="rId19" w:tooltip="Приказ Минтруда России от 29.09.2014 N 667н (ред. от 09.03.2017) &quot;О реестре профессиональных стандартов (перечне видов профессиональной деятельности)&quot; (Зарегистрировано в Минюсте России 19.11.2014 N 34779) {КонсультантПлюс}">
        <w:r>
          <w:rPr>
            <w:sz w:val="20"/>
            <w:color w:val="0000ff"/>
          </w:rPr>
          <w:t xml:space="preserve">09</w:t>
        </w:r>
      </w:hyperlink>
      <w:r>
        <w:rPr>
          <w:sz w:val="20"/>
        </w:rPr>
        <w:t xml:space="preserve"> Юриспруденция &lt;5&gt;.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&lt;5&gt; </w:t>
      </w:r>
      <w:hyperlink w:history="0" r:id="rId20" w:tooltip="Приказ Минтруда России от 29.09.2014 N 667н (ред. от 09.03.2017) &quot;О реестре профессиональных стандартов (перечне видов профессиональной деятельности)&quot; (Зарегистрировано в Минюсте России 19.11.2014 N 34779) {КонсультантПлюс}">
        <w:r>
          <w:rPr>
            <w:sz w:val="20"/>
            <w:color w:val="0000ff"/>
          </w:rPr>
          <w:t xml:space="preserve">Таблица</w:t>
        </w:r>
      </w:hyperlink>
      <w:r>
        <w:rPr>
          <w:sz w:val="20"/>
        </w:rP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1.14. При разработке образовательной программы организация устанавливает направленность, которая конкретизирует содержание программы путем ориентации на виды деятельности, с учетом соответствующей ПОП.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ТРЕБОВАНИЯ К СТРУКТУРЕ ОБРАЗОВАТЕЛЬНОЙ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Структура и объем образовательной программы </w:t>
      </w:r>
      <w:hyperlink w:history="0" w:anchor="P84" w:tooltip="Структура и объем образовательной программы">
        <w:r>
          <w:rPr>
            <w:sz w:val="20"/>
            <w:color w:val="0000ff"/>
          </w:rPr>
          <w:t xml:space="preserve">(таблица N 1)</w:t>
        </w:r>
      </w:hyperlink>
      <w:r>
        <w:rPr>
          <w:sz w:val="20"/>
        </w:rPr>
        <w:t xml:space="preserve"> включают: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дисциплины (модули);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практику;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государственную итоговую аттестацию.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N 1</w:t>
      </w:r>
    </w:p>
    <w:p>
      <w:pPr>
        <w:pStyle w:val="0"/>
        <w:jc w:val="both"/>
      </w:pPr>
      <w:r>
        <w:rPr>
          <w:sz w:val="20"/>
        </w:rPr>
      </w:r>
    </w:p>
    <w:bookmarkStart w:id="84" w:name="P84"/>
    <w:bookmarkEnd w:id="84"/>
    <w:p>
      <w:pPr>
        <w:pStyle w:val="0"/>
        <w:jc w:val="center"/>
      </w:pPr>
      <w:r>
        <w:rPr>
          <w:sz w:val="20"/>
        </w:rPr>
        <w:t xml:space="preserve">Структура и объем образовательной программы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989"/>
        <w:gridCol w:w="4082"/>
      </w:tblGrid>
      <w:tr>
        <w:tc>
          <w:tcPr>
            <w:tcW w:w="498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Структура образовательной программы</w:t>
            </w:r>
          </w:p>
        </w:tc>
        <w:tc>
          <w:tcPr>
            <w:tcW w:w="40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образовательной программы, в академических часах</w:t>
            </w:r>
          </w:p>
        </w:tc>
      </w:tr>
      <w:tr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Дисциплины (модули)</w:t>
            </w:r>
          </w:p>
        </w:tc>
        <w:tc>
          <w:tcPr>
            <w:tcW w:w="40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1476</w:t>
            </w:r>
          </w:p>
        </w:tc>
      </w:tr>
      <w:tr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Практика</w:t>
            </w:r>
          </w:p>
        </w:tc>
        <w:tc>
          <w:tcPr>
            <w:tcW w:w="40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432</w:t>
            </w:r>
          </w:p>
        </w:tc>
      </w:tr>
      <w:tr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40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216</w:t>
            </w:r>
          </w:p>
        </w:tc>
      </w:tr>
      <w:tr>
        <w:tc>
          <w:tcPr>
            <w:gridSpan w:val="2"/>
            <w:tcW w:w="90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Общий объем образовательной программы:</w:t>
            </w:r>
          </w:p>
        </w:tc>
      </w:tr>
      <w:tr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на базе среднего общего образования</w:t>
            </w:r>
          </w:p>
        </w:tc>
        <w:tc>
          <w:tcPr>
            <w:tcW w:w="40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2952</w:t>
            </w:r>
          </w:p>
        </w:tc>
      </w:tr>
      <w:tr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на базе основного общего образования, включая получение среднего общего образования на основе требований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40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4428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2.2. Образовательная программа включает: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социально-гуманитарный цикл;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общепрофессиональный цикл;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профессиональный цикл.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В рамках образовательной программы выделяются обязательная часть и часть, формируемая участниками образовательных отношений (вариативная часть).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образовательной программы направлена на формирование общих и профессиональных компетенций, предусмотренных </w:t>
      </w:r>
      <w:hyperlink w:history="0" w:anchor="P131" w:tooltip="III. ТРЕБОВАНИЯ К РЕЗУЛЬТАТАМ ОСВОЕНИЯ">
        <w:r>
          <w:rPr>
            <w:sz w:val="20"/>
            <w:color w:val="0000ff"/>
          </w:rPr>
          <w:t xml:space="preserve">главой III</w:t>
        </w:r>
      </w:hyperlink>
      <w:r>
        <w:rPr>
          <w:sz w:val="20"/>
        </w:rPr>
        <w:t xml:space="preserve"> ФГОС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Объем обязательной части без учета объема государственной итоговой аттестации должен составлять не более 70 процентов от общего объема времени, отведенного на освоение образовательной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Вариативная часть образовательной программы объемом не менее 30 процентов от общего объема времени, отведенного на освоение образовательной программы, дает возможность дальнейшего развития общих и профессиональных компетенций, в том числе за счет расширения видов деятельности, введения дополнительных видов деятельности, а также профессиональных компетенций, необходимых для обеспечения конкурентоспособности выпускника в соответствии с потребностями регионального рынка труда, а также с учетом требований цифровой экономики.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Конкретное соотношение обязательной и вариативной частей образовательной программы, объемные параметры циклов и практики образовательная организация определяет самостоятельно в соответствии с требованиями настоящего пункта, а также с учетом ПОП.</w:t>
      </w:r>
    </w:p>
    <w:bookmarkStart w:id="109" w:name="P109"/>
    <w:bookmarkEnd w:id="10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Образовательная программа разрабатывается образовательной организацией в соответствии с ФГОС СПО с учетом ПОП и предполагает освоение следующих видов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правоприменительная деятельность;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правоохранительная деятельность;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реализации прав граждан в сфере пенсионного обеспечения и социальной защиты (по выбору);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организационное обеспечение деятельности правоохранительных органов (по выбору);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организационно-техническое обеспечение работы судов (по выбору);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правовое обеспечение деятельности организаций и оказание юридической помощи физическим лицам и их объединениям (по выбору).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Образовательная организация при необходимости самостоятельно формирует виды деятельности в дополнение к видам деятельности, указанным в </w:t>
      </w:r>
      <w:hyperlink w:history="0" w:anchor="P109" w:tooltip="2.4. Образовательная программа разрабатывается образовательной организацией в соответствии с ФГОС СПО с учетом ПОП и предполагает освоение следующих видов деятельности:">
        <w:r>
          <w:rPr>
            <w:sz w:val="20"/>
            <w:color w:val="0000ff"/>
          </w:rPr>
          <w:t xml:space="preserve">пункте 2.4</w:t>
        </w:r>
      </w:hyperlink>
      <w:r>
        <w:rPr>
          <w:sz w:val="20"/>
        </w:rPr>
        <w:t xml:space="preserve"> ФГОС СПО, в рамках вариативной части.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При освоении социально-гуманитарного, общепрофессионального и профессионального циклов (далее - учебные циклы) выделяется объем учебных занятий, практики (в профессиональном цикле) и самостоятельной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проведение учебных занятий и практики должно быть выделено не менее 70 процентов от объема учебных циклов образовательной программы в очной форме обучения, не менее 25 процентов - в очно-заочной форме обучения и не менее 10 процентов - в заочной форме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учебные циклы включается промежуточная аттестация обучающихся, которая осуществляется в рамках освоения указанных циклов в соответствии с формой, определяемой образовательной организацией, и оценочными материалами, позволяющими оценить достижение запланированных по отдельным дисциплинам (модулям) и практикам результатов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 Обязательная часть социально-гуманитарного цикла образовательной программы должна предусматривать изучение следующих дисциплин: "История России", "Иностранный язык в профессиональной деятельности", "Безопасность жизнедеятельности", "Физическая культура", "Основы финансовой грамотности", "Основы бережливого производства".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Общий объем дисциплины "Безопасность жизнедеятельности" в очной форме обучения не может быть менее 68 академических часов, из них на освоение основ военной службы (для юношей) - не менее 48 академических часов; для подгрупп девушек это время может быть использовано на освоение основ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Дисциплина "Физическая культура" должна способствовать формированию физической культуры выпускника и способности направленного использования средств физической культуры и спорта для сохранения и укрепления здоровья, психофизической подготовке к профессиональной деятельности, предупреждению профессиональных заболеваний.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"Физическая культура" с учетом состояния их здоровья.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 Обязательная часть общепрофессионального цикла образовательной программы должна предусматривать изучение следующих дисциплин: "Теория государства и права", "Конституционное право России", "Административное право", "Гражданское право", "Информационные технологии в юридической деятельности", "Документационное обеспечение управления".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 Профессиональный цикл образовательной программы включает профессиональные модули, которые формируются в соответствии с выбранными видами деятельности, предусмотренными </w:t>
      </w:r>
      <w:hyperlink w:history="0" w:anchor="P109" w:tooltip="2.4. Образовательная программа разрабатывается образовательной организацией в соответствии с ФГОС СПО с учетом ПОП и предполагает освоение следующих видов деятельности:">
        <w:r>
          <w:rPr>
            <w:sz w:val="20"/>
            <w:color w:val="0000ff"/>
          </w:rPr>
          <w:t xml:space="preserve">пунктом 2.4</w:t>
        </w:r>
      </w:hyperlink>
      <w:r>
        <w:rPr>
          <w:sz w:val="20"/>
        </w:rPr>
        <w:t xml:space="preserve"> ФГОС СПО, а также дополнительными видами деятельности, сформированными образовательными организациями самостоятельно. В состав профессионального модуля входит один или несколько междисциплинарных курсов, которые устанавливаются образовательной организацией самостоятельно с учетом ПОП. Объем профессионального модуля составляет не менее 8 зачетных единиц.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 Практика входит в профессиональный цикл и имеет следующие виды - учебная практика и производственная практика, которые реализуются в форме практической подготовки. Учебная и производственная практики реализуются как в несколько периодов, так и рассредоточенно, чередуясь с учебными занятиями. Типы практики устанавливаются образовательной организацией самостоятельно с учетом ПОП.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2.11. Образовательная организация должна предоставлять инвалидам и лицам с ограниченными возможностями здоровья (по их заявлению) возможность обучения по образовательной программе, учитывающей особенности их психофизического развития, индивидуальных возможностей и, при необходимости, обеспечивающей коррекцию нарушений развития и социальную адаптацию указанных лиц.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2.12. Государственная итоговая аттестация проводится в форме демонстрационного экзамена и защиты дипломного проекта (работы).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2.13. Государственная итоговая аттестация завершается присвоением квалификации специалиста среднего звена, указанной в </w:t>
      </w:r>
      <w:hyperlink w:history="0" w:anchor="P38" w:tooltip="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при реализации образовательных программ среднего профессионального образования - программ подготовки специалистов среднего звена по специальности 40.02.04 Юриспруденция (далее соответственно - ФГОС СПО, образовательная программа, специальность) в соответствии с квалификацией специалиста среднего звена &quot;юрист&quot; &lt;1&gt;.">
        <w:r>
          <w:rPr>
            <w:sz w:val="20"/>
            <w:color w:val="0000ff"/>
          </w:rPr>
          <w:t xml:space="preserve">пункте 1.1</w:t>
        </w:r>
      </w:hyperlink>
      <w:r>
        <w:rPr>
          <w:sz w:val="20"/>
        </w:rPr>
        <w:t xml:space="preserve"> ФГОС СПО.</w:t>
      </w:r>
    </w:p>
    <w:p>
      <w:pPr>
        <w:pStyle w:val="0"/>
        <w:jc w:val="both"/>
      </w:pPr>
      <w:r>
        <w:rPr>
          <w:sz w:val="20"/>
        </w:rPr>
      </w:r>
    </w:p>
    <w:bookmarkStart w:id="131" w:name="P131"/>
    <w:bookmarkEnd w:id="131"/>
    <w:p>
      <w:pPr>
        <w:pStyle w:val="2"/>
        <w:outlineLvl w:val="1"/>
        <w:jc w:val="center"/>
      </w:pPr>
      <w:r>
        <w:rPr>
          <w:sz w:val="20"/>
        </w:rPr>
        <w:t xml:space="preserve">III. ТРЕБОВАНИЯ К РЕЗУЛЬТАТАМ ОСВОЕНИЯ</w:t>
      </w:r>
    </w:p>
    <w:p>
      <w:pPr>
        <w:pStyle w:val="2"/>
        <w:jc w:val="center"/>
      </w:pPr>
      <w:r>
        <w:rPr>
          <w:sz w:val="20"/>
        </w:rPr>
        <w:t xml:space="preserve">ОБРАЗОВАТЕЛЬНОЙ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В результате освоения образовательной программы у выпускника должны быть сформированы общие и профессиональные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Выпускник, освоивший образовательную программу, должен обладать следующими общими компетенциями (далее - ОК):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01. Выбирать способы решения задач профессиональной деятельности применительно к различным контекстам;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правовой и финансовой грамотности в различных жизненных ситуациях;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04. Эффективно взаимодействовать и работать в коллективе и команде;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09. Пользоваться профессиональной документацией на государственном и иностранном языках.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Выпускник, освоивший образовательную программу, должен обладать профессиональными компетенциями (далее - ПК), соответствующими выбранным видам деятельности (таблица N 2), предусмотренным </w:t>
      </w:r>
      <w:hyperlink w:history="0" w:anchor="P109" w:tooltip="2.4. Образовательная программа разрабатывается образовательной организацией в соответствии с ФГОС СПО с учетом ПОП и предполагает освоение следующих видов деятельности:">
        <w:r>
          <w:rPr>
            <w:sz w:val="20"/>
            <w:color w:val="0000ff"/>
          </w:rPr>
          <w:t xml:space="preserve">пунктом 2.4</w:t>
        </w:r>
      </w:hyperlink>
      <w:r>
        <w:rPr>
          <w:sz w:val="20"/>
        </w:rPr>
        <w:t xml:space="preserve"> ФГОС СПО, сформированными в том числе на основе профессиональных стандартов (при наличии), указанных в ПОП: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N 2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438"/>
        <w:gridCol w:w="6633"/>
      </w:tblGrid>
      <w:tr>
        <w:tc>
          <w:tcPr>
            <w:tcW w:w="24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Виды деятельности</w:t>
            </w:r>
          </w:p>
        </w:tc>
        <w:tc>
          <w:tcPr>
            <w:tcW w:w="66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Профессиональные компетенции, соответствующие видам деятельности</w:t>
            </w:r>
          </w:p>
        </w:tc>
      </w:tr>
      <w:tr>
        <w:tc>
          <w:tcPr>
            <w:tcW w:w="24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6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правоприменительная деятельность</w:t>
            </w:r>
          </w:p>
        </w:tc>
        <w:tc>
          <w:tcPr>
            <w:tcW w:w="663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ПК 1.1. Осуществлять профессиональное толкование норм права.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1.2. Применять нормы права для решения задач в профессиональной деятельности.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1.3. Владеть навыками подготовки юридических документов, в том числе с использованием информационных технологий.</w:t>
            </w:r>
          </w:p>
        </w:tc>
      </w:tr>
      <w:tr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правоохранительная деятельность</w:t>
            </w:r>
          </w:p>
        </w:tc>
        <w:tc>
          <w:tcPr>
            <w:tcW w:w="663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ПК 2.1. Осуществлять контроль соблюдения законодательства Российской Федерации субъектами права.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2.2. Систематизировать нормативные правовые акты и обобщать правоприменительную практику по вопросам расследования и предупреждения преступлений и иных правонарушений.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2.3. Осуществлять оценку противоправного поведения и определять подведомственность рассмотрения дел.</w:t>
            </w:r>
          </w:p>
        </w:tc>
      </w:tr>
      <w:tr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реализации прав граждан в сфере пенсионного обеспечения и социальной защиты (по выбору)</w:t>
            </w:r>
          </w:p>
        </w:tc>
        <w:tc>
          <w:tcPr>
            <w:tcW w:w="663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ПК 3.1. Информировать на приеме и консультировании субъектов права по вопросам социального обеспечения и социальной защиты.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3.2. Осуществлять формирование и рассмотрение пакета документов для установления и выплаты пенсий и иных социальных выплат и предоставления услуг государственного социального обеспечения, включая выдачу документов по указанным выплатам и услугам.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3.3. Осуществлять подготовку проектов решений об установлении (отказе в установлении) пенсий и иных социальных выплат и предоставлении услуг государственного социального обеспечения, используя информационно-коммуникационные технологии.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3.4. Осуществлять формирование и ведение баз данных об обращениях в территориальный орган Фонда пенсионного и социального страхования Российской Федерации, в организацию социальной защиты населения получателей пенсий и иных социальных выплат и о предоставлении услуг государственного социального обеспечения.</w:t>
            </w:r>
          </w:p>
        </w:tc>
      </w:tr>
      <w:tr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организационное обеспечение деятельности правоохранительных органов (по выбору)</w:t>
            </w:r>
          </w:p>
        </w:tc>
        <w:tc>
          <w:tcPr>
            <w:tcW w:w="663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ПК 3.1. Осуществлять ведение делопроизводства в правоохранительном органе.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3.2. Осуществлять действия по планированию и реализации мероприятий по обеспечению работы архива в правоохранительном органе.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3.3. Составлять проекты процессуальных и служебных документов правоохранительного органа.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3.4. Осуществлять работу с заявлениями и обращениями граждан и организаций в правоохранительный орган.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3.5. Осуществлять работу по номенклатурному учету и техническому оформлению документов в правоохранительном органе.</w:t>
            </w:r>
          </w:p>
        </w:tc>
      </w:tr>
      <w:tr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организационно-техническое обеспечение работы судов (по выбору)</w:t>
            </w:r>
          </w:p>
        </w:tc>
        <w:tc>
          <w:tcPr>
            <w:tcW w:w="663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ПК 3.1. Осуществлять ведение судебного делопроизводства.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3.2. Осуществлять действия по планированию и реализации мероприятий по обеспечению работы архива суда.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3.3. Составлять проекты процессуальных и служебных документов суда.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3.4. Осуществлять работу с обращениями граждан и организаций.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3.5. Осуществлять работу по регистрации, учету и техническому оформлению исполнительных документов по судебным делам.</w:t>
            </w:r>
          </w:p>
        </w:tc>
      </w:tr>
      <w:tr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правовое обеспечение деятельности организаций и оказание юридической помощи физическим лицам и их объединениям (по выбору)</w:t>
            </w:r>
          </w:p>
        </w:tc>
        <w:tc>
          <w:tcPr>
            <w:tcW w:w="663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ПК 3.1. Вести документооборот при оказании профессиональной юридической помощи.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3.2. Представлять интересы организаций и физических лиц в отношениях с государственными органами, контрагентами и иными лицами.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3.3. Составлять подборку законодательства и судебной практики.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3.4. Разрабатывать проекты юридических документов.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3.5. Проводить первичную правовую экспертизу документов для организаций и физических лиц.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3.4. Образовательная организация при необходимости самостоятельно включает в образовательную программу дополнительные профессиональные компетенции по видам деятельности, установленным в соответствии с </w:t>
      </w:r>
      <w:hyperlink w:history="0" w:anchor="P109" w:tooltip="2.4. Образовательная программа разрабатывается образовательной организацией в соответствии с ФГОС СПО с учетом ПОП и предполагает освоение следующих видов деятельности:">
        <w:r>
          <w:rPr>
            <w:sz w:val="20"/>
            <w:color w:val="0000ff"/>
          </w:rPr>
          <w:t xml:space="preserve">пунктом 2.4</w:t>
        </w:r>
      </w:hyperlink>
      <w:r>
        <w:rPr>
          <w:sz w:val="20"/>
        </w:rPr>
        <w:t xml:space="preserve"> ФГОС СПО, а также по видам деятельности, сформированным в вариативной части образовательной программы образовательной организацией для учета потребностей регионального рынка труда.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при необходимости вводит в вариативную часть учебных циклов образовательной программы модуль по освоению компетенций цифровой экономики, соответствующих одному или нескольким видам деятельности, осваиваемым в рамках образовательной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Образовательная организация с учетом ПОП самостоятельно планирует результаты обучения по отдельным дисциплинам (модулям) и практикам, которые должны быть соотнесены с требуемыми результатами освоения образовательной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Совокупность запланированных результатов обучения по дисциплинам (модулям) и практикам должна обеспечивать выпускнику освоение всех компетенций, установленных образовательной программой.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Обучающиеся, осваивающие образовательную программу, могут освоить профессию рабочего, должность служащего (одну или несколько) в соответствии с перечнем профессий рабочих, должностей служащих, по которым осуществляется профессиональное обучение &lt;6&gt;.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&lt;6&gt; </w:t>
      </w:r>
      <w:hyperlink w:history="0" r:id="rId21" w:tooltip="Федеральный закон от 29.12.2012 N 273-ФЗ (ред. от 25.12.2023) &quot;Об образовании в Российской Федерации&quot; (с изм. и доп., вступ. в силу с 01.04.2024) {КонсультантПлюс}">
        <w:r>
          <w:rPr>
            <w:sz w:val="20"/>
            <w:color w:val="0000ff"/>
          </w:rPr>
          <w:t xml:space="preserve">Часть 7 статьи 73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ТРЕБОВАНИЯ К УСЛОВИЯМ РЕАЛИЗАЦИИ</w:t>
      </w:r>
    </w:p>
    <w:p>
      <w:pPr>
        <w:pStyle w:val="2"/>
        <w:jc w:val="center"/>
      </w:pPr>
      <w:r>
        <w:rPr>
          <w:sz w:val="20"/>
        </w:rPr>
        <w:t xml:space="preserve">ОБРАЗОВАТЕЛЬНОЙ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Образовательная организация осуществляет образовательную деятельность по реализации образовательной программы среднего профессионального образования в соответствии с действующими санитарными нормами и правилами &lt;7&gt;.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&lt;7&gt; Федеральный </w:t>
      </w:r>
      <w:hyperlink w:history="0" r:id="rId22" w:tooltip="Федеральный закон от 30.03.1999 N 52-ФЗ (ред. от 24.07.2023) &quot;О санитарно-эпидемиологическом благополучии населения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30 марта 1999 г. N 52-ФЗ "О санитарно-эпидемиологическом благополучии населения"; санитарные правила </w:t>
      </w:r>
      <w:hyperlink w:history="0" r:id="rId23" w:tooltip="Постановление Главного государственного санитарного врача РФ от 28.09.2020 N 28 &quot;Об утверждении санитарных правил СП 2.4.3648-20 &quot;Санитарно-эпидемиологические требования к организациям воспитания и обучения, отдыха и оздоровления детей и молодежи&quot; (вместе с &quot;СП 2.4.3648-20. Санитарные правила...&quot;) (Зарегистрировано в Минюсте России 18.12.2020 N 61573) {КонсультантПлюс}">
        <w:r>
          <w:rPr>
            <w:sz w:val="20"/>
            <w:color w:val="0000ff"/>
          </w:rPr>
          <w:t xml:space="preserve">СП 2.4.3648-20</w:t>
        </w:r>
      </w:hyperlink>
      <w:r>
        <w:rPr>
          <w:sz w:val="20"/>
        </w:rPr>
        <w:t xml:space="preserve"> "Санитарно-эпидемиологические требования к организациям воспитания и обучения, отдыха и оздоровления детей и молодежи", утвержденные постановлением Главного государственного санитарного врача Российской Федерации от 28 сентября 2020 г. N 28 (зарегистрировано Министерством юстиции Российской Федерации 18 декабря 2020 г., регистрационный N 61573), действующие до 1 января 2027 г.; санитарно-эпидемиологические правила и нормы </w:t>
      </w:r>
      <w:hyperlink w:history="0" r:id="rId24" w:tooltip="Постановление Главного государственного санитарного врача РФ от 27.10.2020 N 32 &quot;Об утверждении санитарно-эпидемиологических правил и норм СанПиН 2.3/2.4.3590-20 &quot;Санитарно-эпидемиологические требования к организации общественного питания населения&quot; (вместе с &quot;СанПиН 2.3/2.4.3590-20. Санитарно-эпидемиологические правила и нормы...&quot;) (Зарегистрировано в Минюсте России 11.11.2020 N 60833) {КонсультантПлюс}">
        <w:r>
          <w:rPr>
            <w:sz w:val="20"/>
            <w:color w:val="0000ff"/>
          </w:rPr>
          <w:t xml:space="preserve">СанПиН 2.3/2.4.3590-20</w:t>
        </w:r>
      </w:hyperlink>
      <w:r>
        <w:rPr>
          <w:sz w:val="20"/>
        </w:rPr>
        <w:t xml:space="preserve"> "Санитарно-эпидемиологические требования к организации общественного питания населения", утвержденные постановлением Главного государственного санитарного врача Российской Федерации от 27 октября 2020 г. N 32 (зарегистрировано Министерством юстиции Российской Федерации И ноября 2020 г., регистрационный N 60833), действующие до 1 января 2027 г.; санитарные правила и нормы </w:t>
      </w:r>
      <w:hyperlink w:history="0" r:id="rId25" w:tooltip="Постановление Главного государственного санитарного врача РФ от 28.01.2021 N 2 (ред. от 30.12.2022) &quot;Об утверждении санитарных правил и норм СанПиН 1.2.3685-21 &quot;Гигиенические нормативы и требования к обеспечению безопасности и (или) безвредности для человека факторов среды обитания&quot; (вместе с &quot;СанПиН 1.2.3685-21. Санитарные правила и нормы...&quot;) (Зарегистрировано в Минюсте России 29.01.2021 N 62296) {КонсультантПлюс}">
        <w:r>
          <w:rPr>
            <w:sz w:val="20"/>
            <w:color w:val="0000ff"/>
          </w:rPr>
          <w:t xml:space="preserve">СанПиН 1.2.3685-21</w:t>
        </w:r>
      </w:hyperlink>
      <w:r>
        <w:rPr>
          <w:sz w:val="20"/>
        </w:rPr>
        <w:t xml:space="preserve"> "Гигиенические нормативы и требования к обеспечению безопасности и (или) безвредности для человека факторов среды обитания", утвержденные постановлением Главного государственного санитарного врача Российской Федерации от 28 января 2021 г. N 2 (зарегистрировано Министерством юстиции Российской Федерации 29 января 2021 г., регистрационный N 62296), с изменениями, внесенными постановлением Главного государственного санитарного врача Российской Федерации от 30 декабря 2022 г. N 24 (зарегистрировано Министерством юстиции Российской Федерации 9 марта 2023 г., регистрационный N 72558), действующие до 1 марта 2027 г.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4.2. Требования к условиям реализации образовательной программы включают в себя общесистемные требования, требования к материально-техническому, учебно-методическому обеспечению, к организации воспитания обучающихся, кадровым и финансовым условиям реализации образовательной программы.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4.3. Общесистемные требования к условиям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образовательная организация должна располагать на праве собственности или ином законном основании материально-технической базой, обеспечивающей проведение всех видов учебной деятельности обучающихся, включая проведение демонстрационного экзамена, предусмотренных учебным планом, с учетом ПОП;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образовательной программы с использованием сетевой формы.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4.4. Требования к материально-техническому и учебно-методическому обеспечению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специальные помещения должны представлять собой учебные аудитории, лаборатории, мастерские, оснащенные оборудованием, техническими средствами обучения для проведения занятий всех видов, предусмотренных образовательной программой, в том числе групповых и индивидуальных консультаций, а также для проведения текущего контроля, промежуточной и государственной итоговой аттестации, помещения для организации самостоятельной и воспитательной работы;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все виды учебной деятельности обучающихся, предусмотренные учебным планом, включая промежуточную и государственную итоговую аттестацию, должны быть обеспечены расходными материалами;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помещения для организации самостоятельной и воспитательной работы должны быть оснащены компьютерной техникой с возможностью подключения к информационно-телекоммуникационной сети "Интернет" и обеспечением доступа в электронную информационно-образовательную среду образовательной организации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допускается замена оборудования его виртуальными аналогами;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образовательная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практик, на одного обучающегося из числа лиц, одновременно осваивающих соответствующую дисциплину (модуль), проходящих соответствующую практику;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в качестве основной литературы образовательная организация использует учебники, учебные пособия, предусмотренные ПОП;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в случае наличия электронной информационно-образовательной среды допускается замена печатного библиотечного фонда с предоставлением права одновременного доступа не менее 25 процентов обучающихся к цифровой (электронной) библиотеке;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обучающимся должен быть обеспечен доступ,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к) обучающиеся инвалиды и лица с ограниченными возможностями здоровья должны быть обеспечены печатными и (или) электронными учебными изданиями, адаптированными при необходимости для обучения указанных обучающихся;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л) образовательная программа должна обеспечиваться учебно-методической документацией по всем учебным дисциплинам (модулям), видам практики, видам государственной итоговой аттестации;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м) рекомендации по иному материально-техническому и учебно-методическому обеспечению реализации образовательной программы определяются ПОП.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4.5. Требования к кадровым условиям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реализация образовательной программы обеспечивается педагогическими работниками образовательной организации, а также лицами, привлекаемыми к реализации образовательной программы на иных условиях, в том числе из числа руководителей и работников организаций, направление деятельности которых соответствует области профессиональной деятельности, указанной в </w:t>
      </w:r>
      <w:hyperlink w:history="0" w:anchor="P68" w:tooltip="1.13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09 Юриспруденция &lt;5&gt;.">
        <w:r>
          <w:rPr>
            <w:sz w:val="20"/>
            <w:color w:val="0000ff"/>
          </w:rPr>
          <w:t xml:space="preserve">пункте 1.13</w:t>
        </w:r>
      </w:hyperlink>
      <w:r>
        <w:rPr>
          <w:sz w:val="20"/>
        </w:rPr>
        <w:t xml:space="preserve"> ФГОС СПО (имеющих стаж работы в данной профессиональной области не менее трех лет);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квалификация педагогических работников образовательной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педагогические работники, привлекаемые к реализации образовательной программы, должны получать дополнительное профессиональное образование по программам повышения квалификации не реже одного раза в три года с учетом расширения спектра профессиональных компетенций, в том числе в форме стажировки в организациях, направление деятельности которых соответствует области профессиональной деятельности, указанной в </w:t>
      </w:r>
      <w:hyperlink w:history="0" w:anchor="P68" w:tooltip="1.13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09 Юриспруденция &lt;5&gt;.">
        <w:r>
          <w:rPr>
            <w:sz w:val="20"/>
            <w:color w:val="0000ff"/>
          </w:rPr>
          <w:t xml:space="preserve">пункте 1.13</w:t>
        </w:r>
      </w:hyperlink>
      <w:r>
        <w:rPr>
          <w:sz w:val="20"/>
        </w:rPr>
        <w:t xml:space="preserve"> ФГОС СПО, а также в других областях профессиональной деятельности и (или) сферах профессиональной деятельности при условии соответствия полученных компетенций требованиям к квалификации педагогического работника;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доля педагогических работников (в приведенных к целочисленным значениям ставок), имеющих опыт деятельности не менее трех лет в организациях, направление деятельности которых соответствует области профессиональной деятельности, указанной в </w:t>
      </w:r>
      <w:hyperlink w:history="0" w:anchor="P68" w:tooltip="1.13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09 Юриспруденция &lt;5&gt;.">
        <w:r>
          <w:rPr>
            <w:sz w:val="20"/>
            <w:color w:val="0000ff"/>
          </w:rPr>
          <w:t xml:space="preserve">пункте 1.13</w:t>
        </w:r>
      </w:hyperlink>
      <w:r>
        <w:rPr>
          <w:sz w:val="20"/>
        </w:rPr>
        <w:t xml:space="preserve"> ФГОС СПО, в общем числе педагогических работников, обеспечивающих освоение обучающимися профессиональных модулей образовательной программы, должна быть не менее 25 процентов.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4.6. Требование к финансовым условиям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финансовое обеспечение реализации образовательной программы должно осуществляться в объеме не ниже определенного в соответствии с бюджетным законодательством Российской Федерации &lt;8&gt; и Федеральным </w:t>
      </w:r>
      <w:hyperlink w:history="0" r:id="rId26" w:tooltip="Федеральный закон от 29.12.2012 N 273-ФЗ (ред. от 25.12.2023) &quot;Об образовании в Российской Федерации&quot; (с изм. и доп., вступ. в силу с 01.04.202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&lt;8&gt; Бюджетный </w:t>
      </w:r>
      <w:hyperlink w:history="0" r:id="rId27" w:tooltip="&quot;Бюджетный кодекс Российской Федерации&quot; от 31.07.1998 N 145-ФЗ (ред. от 26.02.2024) {КонсультантПлюс}">
        <w:r>
          <w:rPr>
            <w:sz w:val="20"/>
            <w:color w:val="0000ff"/>
          </w:rPr>
          <w:t xml:space="preserve">кодекс</w:t>
        </w:r>
      </w:hyperlink>
      <w:r>
        <w:rPr>
          <w:sz w:val="20"/>
        </w:rPr>
        <w:t xml:space="preserve">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4.7. Требования к применяемым механизмам оценки качества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качество образовательной программы определяется в рамках системы внутренней оценки, а также системы внешней оценки на добровольной основе;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объединения, иных юридических и (или) физических лиц, включая педагогических работников образовательной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внешняя оценка качества образовательной программы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 в целях признания качества и уровня подготовки выпускников, отвечающих требованиям профессиональных стандартов, требованиям рынка труда к специалистам соответствующего профиля.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Минпросвещения России от 27.10.2023 N 798</w:t>
            <w:br/>
            <w:t>"Об утверждении федерального государственного образовательного стандарт...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18.04.2024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ZB&amp;n=470436&amp;dst=100051" TargetMode = "External"/>
	<Relationship Id="rId8" Type="http://schemas.openxmlformats.org/officeDocument/2006/relationships/hyperlink" Target="https://login.consultant.ru/link/?req=doc&amp;base=RZB&amp;n=399342&amp;dst=100072" TargetMode = "External"/>
	<Relationship Id="rId9" Type="http://schemas.openxmlformats.org/officeDocument/2006/relationships/hyperlink" Target="https://login.consultant.ru/link/?req=doc&amp;base=RZB&amp;n=398401&amp;dst=100012" TargetMode = "External"/>
	<Relationship Id="rId10" Type="http://schemas.openxmlformats.org/officeDocument/2006/relationships/hyperlink" Target="https://login.consultant.ru/link/?req=doc&amp;base=RZB&amp;n=377712&amp;dst=101588" TargetMode = "External"/>
	<Relationship Id="rId11" Type="http://schemas.openxmlformats.org/officeDocument/2006/relationships/hyperlink" Target="https://login.consultant.ru/link/?req=doc&amp;base=RZB&amp;n=398384&amp;dst=100011" TargetMode = "External"/>
	<Relationship Id="rId12" Type="http://schemas.openxmlformats.org/officeDocument/2006/relationships/hyperlink" Target="https://login.consultant.ru/link/?req=doc&amp;base=RZB&amp;n=377712&amp;dst=101594" TargetMode = "External"/>
	<Relationship Id="rId13" Type="http://schemas.openxmlformats.org/officeDocument/2006/relationships/hyperlink" Target="https://login.consultant.ru/link/?req=doc&amp;base=RZB&amp;n=460964&amp;dst=101165" TargetMode = "External"/>
	<Relationship Id="rId14" Type="http://schemas.openxmlformats.org/officeDocument/2006/relationships/hyperlink" Target="https://login.consultant.ru/link/?req=doc&amp;base=RZB&amp;n=460964&amp;dst=100562" TargetMode = "External"/>
	<Relationship Id="rId15" Type="http://schemas.openxmlformats.org/officeDocument/2006/relationships/hyperlink" Target="https://login.consultant.ru/link/?req=doc&amp;base=RZB&amp;n=426546&amp;dst=4" TargetMode = "External"/>
	<Relationship Id="rId16" Type="http://schemas.openxmlformats.org/officeDocument/2006/relationships/hyperlink" Target="https://login.consultant.ru/link/?req=doc&amp;base=RZB&amp;n=426546&amp;dst=4" TargetMode = "External"/>
	<Relationship Id="rId17" Type="http://schemas.openxmlformats.org/officeDocument/2006/relationships/hyperlink" Target="https://login.consultant.ru/link/?req=doc&amp;base=RZB&amp;n=456588&amp;dst=774" TargetMode = "External"/>
	<Relationship Id="rId18" Type="http://schemas.openxmlformats.org/officeDocument/2006/relationships/hyperlink" Target="https://login.consultant.ru/link/?req=doc&amp;base=RZB&amp;n=456588&amp;dst=100249" TargetMode = "External"/>
	<Relationship Id="rId19" Type="http://schemas.openxmlformats.org/officeDocument/2006/relationships/hyperlink" Target="https://login.consultant.ru/link/?req=doc&amp;base=RZB&amp;n=214720&amp;dst=100066" TargetMode = "External"/>
	<Relationship Id="rId20" Type="http://schemas.openxmlformats.org/officeDocument/2006/relationships/hyperlink" Target="https://login.consultant.ru/link/?req=doc&amp;base=RZB&amp;n=214720&amp;dst=100047" TargetMode = "External"/>
	<Relationship Id="rId21" Type="http://schemas.openxmlformats.org/officeDocument/2006/relationships/hyperlink" Target="https://login.consultant.ru/link/?req=doc&amp;base=RZB&amp;n=456588&amp;dst=415" TargetMode = "External"/>
	<Relationship Id="rId22" Type="http://schemas.openxmlformats.org/officeDocument/2006/relationships/hyperlink" Target="https://login.consultant.ru/link/?req=doc&amp;base=RZB&amp;n=452886" TargetMode = "External"/>
	<Relationship Id="rId23" Type="http://schemas.openxmlformats.org/officeDocument/2006/relationships/hyperlink" Target="https://login.consultant.ru/link/?req=doc&amp;base=RZB&amp;n=371594&amp;dst=100047" TargetMode = "External"/>
	<Relationship Id="rId24" Type="http://schemas.openxmlformats.org/officeDocument/2006/relationships/hyperlink" Target="https://login.consultant.ru/link/?req=doc&amp;base=RZB&amp;n=367564&amp;dst=100037" TargetMode = "External"/>
	<Relationship Id="rId25" Type="http://schemas.openxmlformats.org/officeDocument/2006/relationships/hyperlink" Target="https://login.consultant.ru/link/?req=doc&amp;base=RZB&amp;n=441707&amp;dst=100137" TargetMode = "External"/>
	<Relationship Id="rId26" Type="http://schemas.openxmlformats.org/officeDocument/2006/relationships/hyperlink" Target="https://login.consultant.ru/link/?req=doc&amp;base=RZB&amp;n=456588" TargetMode = "External"/>
	<Relationship Id="rId27" Type="http://schemas.openxmlformats.org/officeDocument/2006/relationships/hyperlink" Target="https://login.consultant.ru/link/?req=doc&amp;base=RZB&amp;n=470713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Минпросвещения России от 27.10.2023 N 798
"Об утверждении федерального государственного образовательного стандарта среднего профессионального образования по специальности 40.02.04 Юриспруденция"
(Зарегистрировано в Минюсте России 01.12.2023 N 76207)</dc:title>
  <dcterms:created xsi:type="dcterms:W3CDTF">2024-04-18T07:14:58Z</dcterms:created>
</cp:coreProperties>
</file>